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9C92B" w14:textId="5899F3B2" w:rsidR="000147D3" w:rsidRPr="00796C16" w:rsidRDefault="000147D3" w:rsidP="000147D3">
      <w:pPr>
        <w:spacing w:after="0"/>
        <w:rPr>
          <w:rFonts w:ascii="Times New Roman" w:hAnsi="Times New Roman" w:cs="Times New Roman"/>
          <w:color w:val="FF0000"/>
          <w:sz w:val="32"/>
          <w:szCs w:val="32"/>
          <w:lang w:val="kk-KZ"/>
        </w:rPr>
      </w:pPr>
      <w:r w:rsidRPr="00796C16">
        <w:rPr>
          <w:rFonts w:ascii="Times New Roman" w:hAnsi="Times New Roman" w:cs="Times New Roman"/>
          <w:color w:val="FF0000"/>
          <w:sz w:val="32"/>
          <w:szCs w:val="32"/>
          <w:highlight w:val="green"/>
          <w:lang w:val="kk-KZ"/>
        </w:rPr>
        <w:t>12 Дәріс</w:t>
      </w:r>
      <w:r w:rsidRPr="00796C16">
        <w:rPr>
          <w:rFonts w:ascii="Times New Roman" w:hAnsi="Times New Roman" w:cs="Times New Roman"/>
          <w:color w:val="FF0000"/>
          <w:sz w:val="32"/>
          <w:szCs w:val="32"/>
          <w:lang w:val="kk-KZ"/>
        </w:rPr>
        <w:t xml:space="preserve"> -</w:t>
      </w:r>
      <w:r w:rsidR="00796C16" w:rsidRPr="00796C16">
        <w:rPr>
          <w:color w:val="FF0000"/>
          <w:sz w:val="32"/>
          <w:szCs w:val="32"/>
          <w:lang w:val="kk-KZ"/>
        </w:rPr>
        <w:t xml:space="preserve"> </w:t>
      </w:r>
      <w:r w:rsidR="00796C16" w:rsidRPr="00796C16">
        <w:rPr>
          <w:color w:val="FF0000"/>
          <w:sz w:val="32"/>
          <w:szCs w:val="32"/>
          <w:highlight w:val="yellow"/>
          <w:lang w:val="kk-KZ"/>
        </w:rPr>
        <w:t>Білім және мәдениет саласындағы мемлекеттік саясат</w:t>
      </w:r>
    </w:p>
    <w:p w14:paraId="7D974AC3" w14:textId="77777777" w:rsidR="000147D3" w:rsidRPr="00796C16" w:rsidRDefault="000147D3" w:rsidP="000147D3">
      <w:pPr>
        <w:spacing w:after="0"/>
        <w:rPr>
          <w:rFonts w:ascii="Times New Roman" w:hAnsi="Times New Roman" w:cs="Times New Roman"/>
          <w:b/>
          <w:bCs/>
          <w:color w:val="0070C0"/>
          <w:sz w:val="32"/>
          <w:szCs w:val="32"/>
          <w:lang w:val="kk-KZ"/>
        </w:rPr>
      </w:pPr>
      <w:r w:rsidRPr="00796C16">
        <w:rPr>
          <w:rFonts w:ascii="Times New Roman" w:hAnsi="Times New Roman" w:cs="Times New Roman"/>
          <w:b/>
          <w:bCs/>
          <w:color w:val="0070C0"/>
          <w:sz w:val="32"/>
          <w:szCs w:val="32"/>
          <w:lang w:val="kk-KZ"/>
        </w:rPr>
        <w:t>Сұрақтар:</w:t>
      </w:r>
    </w:p>
    <w:p w14:paraId="301C1A5E" w14:textId="75798E4E" w:rsidR="000147D3" w:rsidRPr="00796C16" w:rsidRDefault="000147D3" w:rsidP="000147D3">
      <w:pPr>
        <w:spacing w:after="0"/>
        <w:rPr>
          <w:rFonts w:ascii="Times New Roman" w:hAnsi="Times New Roman" w:cs="Times New Roman"/>
          <w:color w:val="FF0000"/>
          <w:sz w:val="32"/>
          <w:szCs w:val="32"/>
          <w:lang w:val="kk-KZ"/>
        </w:rPr>
      </w:pPr>
      <w:r w:rsidRPr="00796C16">
        <w:rPr>
          <w:rFonts w:ascii="Times New Roman" w:hAnsi="Times New Roman" w:cs="Times New Roman"/>
          <w:color w:val="FF0000"/>
          <w:sz w:val="32"/>
          <w:szCs w:val="32"/>
          <w:lang w:val="kk-KZ"/>
        </w:rPr>
        <w:t xml:space="preserve">1.1 </w:t>
      </w:r>
      <w:r w:rsidR="00796C16" w:rsidRPr="00796C16">
        <w:rPr>
          <w:color w:val="FF0000"/>
          <w:sz w:val="32"/>
          <w:szCs w:val="32"/>
          <w:lang w:val="kk-KZ"/>
        </w:rPr>
        <w:t>Білім саласындағы мемлекеттік саясат</w:t>
      </w:r>
    </w:p>
    <w:p w14:paraId="412C67FB" w14:textId="1CF77F53" w:rsidR="000147D3" w:rsidRPr="00796C16" w:rsidRDefault="000147D3" w:rsidP="000147D3">
      <w:pPr>
        <w:spacing w:after="0"/>
        <w:rPr>
          <w:rFonts w:ascii="Times New Roman" w:hAnsi="Times New Roman" w:cs="Times New Roman"/>
          <w:color w:val="FF0000"/>
          <w:sz w:val="32"/>
          <w:szCs w:val="32"/>
          <w:lang w:val="kk-KZ"/>
        </w:rPr>
      </w:pPr>
      <w:r w:rsidRPr="00796C16">
        <w:rPr>
          <w:rFonts w:ascii="Times New Roman" w:hAnsi="Times New Roman" w:cs="Times New Roman"/>
          <w:color w:val="FF0000"/>
          <w:sz w:val="32"/>
          <w:szCs w:val="32"/>
          <w:lang w:val="kk-KZ"/>
        </w:rPr>
        <w:t xml:space="preserve">1.2 </w:t>
      </w:r>
      <w:r w:rsidR="00796C16" w:rsidRPr="00796C16">
        <w:rPr>
          <w:color w:val="FF0000"/>
          <w:sz w:val="32"/>
          <w:szCs w:val="32"/>
          <w:lang w:val="kk-KZ"/>
        </w:rPr>
        <w:t>Мәдениет саласындағы мемлекеттік саясат</w:t>
      </w:r>
    </w:p>
    <w:p w14:paraId="5F9DEE3C" w14:textId="77777777" w:rsidR="000147D3" w:rsidRPr="00796C16" w:rsidRDefault="000147D3" w:rsidP="000147D3">
      <w:pPr>
        <w:spacing w:after="0"/>
        <w:rPr>
          <w:rFonts w:ascii="Times New Roman" w:hAnsi="Times New Roman" w:cs="Times New Roman"/>
          <w:b/>
          <w:bCs/>
          <w:color w:val="FF0000"/>
          <w:sz w:val="32"/>
          <w:szCs w:val="32"/>
          <w:lang w:val="kk-KZ"/>
        </w:rPr>
      </w:pPr>
      <w:r w:rsidRPr="00796C16">
        <w:rPr>
          <w:rFonts w:ascii="Times New Roman" w:hAnsi="Times New Roman" w:cs="Times New Roman"/>
          <w:b/>
          <w:bCs/>
          <w:color w:val="FF0000"/>
          <w:sz w:val="32"/>
          <w:szCs w:val="32"/>
          <w:lang w:val="kk-KZ"/>
        </w:rPr>
        <w:t xml:space="preserve">    </w:t>
      </w:r>
    </w:p>
    <w:p w14:paraId="48C95CC5" w14:textId="0E48869F" w:rsidR="000147D3" w:rsidRPr="00796C16" w:rsidRDefault="000147D3" w:rsidP="000147D3">
      <w:pPr>
        <w:rPr>
          <w:color w:val="0070C0"/>
          <w:sz w:val="32"/>
          <w:szCs w:val="32"/>
          <w:lang w:val="kk-KZ"/>
        </w:rPr>
      </w:pPr>
      <w:r w:rsidRPr="00796C16">
        <w:rPr>
          <w:rFonts w:ascii="Times New Roman" w:hAnsi="Times New Roman" w:cs="Times New Roman"/>
          <w:b/>
          <w:bCs/>
          <w:color w:val="FF0000"/>
          <w:sz w:val="32"/>
          <w:szCs w:val="32"/>
          <w:lang w:val="kk-KZ"/>
        </w:rPr>
        <w:t xml:space="preserve">  </w:t>
      </w:r>
      <w:r w:rsidRPr="00796C16">
        <w:rPr>
          <w:rFonts w:ascii="Times New Roman" w:hAnsi="Times New Roman" w:cs="Times New Roman"/>
          <w:b/>
          <w:bCs/>
          <w:color w:val="FF0000"/>
          <w:sz w:val="32"/>
          <w:szCs w:val="32"/>
          <w:highlight w:val="green"/>
          <w:lang w:val="kk-KZ"/>
        </w:rPr>
        <w:t>Мақсаты:</w:t>
      </w:r>
      <w:r w:rsidRPr="00796C16">
        <w:rPr>
          <w:rFonts w:ascii="Times New Roman" w:hAnsi="Times New Roman" w:cs="Times New Roman"/>
          <w:color w:val="FF0000"/>
          <w:sz w:val="32"/>
          <w:szCs w:val="32"/>
          <w:highlight w:val="green"/>
          <w:lang w:val="kk-KZ"/>
        </w:rPr>
        <w:t xml:space="preserve">  </w:t>
      </w:r>
      <w:r w:rsidRPr="00796C16">
        <w:rPr>
          <w:rFonts w:ascii="Times New Roman" w:hAnsi="Times New Roman" w:cs="Times New Roman"/>
          <w:color w:val="0070C0"/>
          <w:sz w:val="32"/>
          <w:szCs w:val="32"/>
          <w:highlight w:val="green"/>
          <w:lang w:val="kk-KZ"/>
        </w:rPr>
        <w:t xml:space="preserve">докторанттарға   </w:t>
      </w:r>
      <w:r w:rsidR="00796C16" w:rsidRPr="00796C16">
        <w:rPr>
          <w:color w:val="0070C0"/>
          <w:sz w:val="32"/>
          <w:szCs w:val="32"/>
          <w:lang w:val="kk-KZ"/>
        </w:rPr>
        <w:t>білім және мәдениет саласындағы мемлекеттік саясатты</w:t>
      </w:r>
      <w:r w:rsidRPr="00796C16">
        <w:rPr>
          <w:rFonts w:ascii="Times New Roman" w:hAnsi="Times New Roman" w:cs="Times New Roman"/>
          <w:color w:val="0070C0"/>
          <w:sz w:val="32"/>
          <w:szCs w:val="32"/>
          <w:highlight w:val="green"/>
          <w:lang w:val="kk-KZ"/>
        </w:rPr>
        <w:t xml:space="preserve">    жан-жақ</w:t>
      </w:r>
      <w:r w:rsidR="00796C16" w:rsidRPr="00796C16">
        <w:rPr>
          <w:rFonts w:ascii="Times New Roman" w:hAnsi="Times New Roman" w:cs="Times New Roman"/>
          <w:color w:val="0070C0"/>
          <w:sz w:val="32"/>
          <w:szCs w:val="32"/>
          <w:highlight w:val="green"/>
          <w:lang w:val="kk-KZ"/>
        </w:rPr>
        <w:t>т</w:t>
      </w:r>
      <w:r w:rsidRPr="00796C16">
        <w:rPr>
          <w:rFonts w:ascii="Times New Roman" w:hAnsi="Times New Roman" w:cs="Times New Roman"/>
          <w:color w:val="0070C0"/>
          <w:sz w:val="32"/>
          <w:szCs w:val="32"/>
          <w:highlight w:val="green"/>
          <w:lang w:val="kk-KZ"/>
        </w:rPr>
        <w:t xml:space="preserve">ы түсіндіру  </w:t>
      </w:r>
    </w:p>
    <w:p w14:paraId="5AC96B61" w14:textId="77777777" w:rsidR="00012A17" w:rsidRPr="00012A17" w:rsidRDefault="00012A17" w:rsidP="00012A17">
      <w:pPr>
        <w:pStyle w:val="ac"/>
        <w:shd w:val="clear" w:color="auto" w:fill="FFFFFF"/>
        <w:spacing w:before="120" w:beforeAutospacing="0" w:after="120" w:afterAutospacing="0"/>
        <w:rPr>
          <w:rFonts w:ascii="Arial" w:hAnsi="Arial" w:cs="Arial"/>
          <w:color w:val="202122"/>
          <w:sz w:val="21"/>
          <w:szCs w:val="21"/>
          <w:lang w:val="kk-KZ"/>
        </w:rPr>
      </w:pPr>
      <w:r w:rsidRPr="00012A17">
        <w:rPr>
          <w:rFonts w:ascii="Arial" w:hAnsi="Arial" w:cs="Arial"/>
          <w:b/>
          <w:bCs/>
          <w:color w:val="202122"/>
          <w:sz w:val="21"/>
          <w:szCs w:val="21"/>
          <w:lang w:val="kk-KZ"/>
        </w:rPr>
        <w:t>Білім саласындағы мемлекеттік саясат қағидасы</w:t>
      </w:r>
      <w:r w:rsidRPr="00012A17">
        <w:rPr>
          <w:rFonts w:ascii="Arial" w:hAnsi="Arial" w:cs="Arial"/>
          <w:color w:val="202122"/>
          <w:sz w:val="21"/>
          <w:szCs w:val="21"/>
          <w:lang w:val="kk-KZ"/>
        </w:rPr>
        <w:t> — білім саласындағы мемлекеттік саясат негізгі ережеге негізделеді. Білім мекемелерінің дербестігі - тәрбиеленушілердің жүйелі бағалануы аралық аттестациясының мерзімді және тәртіптік, оқу жоспарының бекітілуіндегі және өнделуіндегі өзіндік білім мекемелерінің ұсынылуы. Білім беруді </w:t>
      </w:r>
      <w:hyperlink r:id="rId4" w:tooltip="Гуманистік сипаттама (мұндай бет жоқ)" w:history="1">
        <w:r w:rsidRPr="00012A17">
          <w:rPr>
            <w:rStyle w:val="ad"/>
            <w:rFonts w:ascii="Arial" w:eastAsiaTheme="majorEastAsia" w:hAnsi="Arial" w:cs="Arial"/>
            <w:color w:val="BA0000"/>
            <w:sz w:val="21"/>
            <w:szCs w:val="21"/>
            <w:lang w:val="kk-KZ"/>
          </w:rPr>
          <w:t>гуманистік сипаттамасы</w:t>
        </w:r>
      </w:hyperlink>
      <w:r w:rsidRPr="00012A17">
        <w:rPr>
          <w:rFonts w:ascii="Arial" w:hAnsi="Arial" w:cs="Arial"/>
          <w:color w:val="202122"/>
          <w:sz w:val="21"/>
          <w:szCs w:val="21"/>
          <w:lang w:val="kk-KZ"/>
        </w:rPr>
        <w:t> – білім беру бағдарламасының және </w:t>
      </w:r>
      <w:hyperlink r:id="rId5" w:tooltip="Оқу-тәрбие мекемесі (мұндай бет жоқ)" w:history="1">
        <w:r w:rsidRPr="00012A17">
          <w:rPr>
            <w:rStyle w:val="ad"/>
            <w:rFonts w:ascii="Arial" w:eastAsiaTheme="majorEastAsia" w:hAnsi="Arial" w:cs="Arial"/>
            <w:color w:val="BA0000"/>
            <w:sz w:val="21"/>
            <w:szCs w:val="21"/>
            <w:lang w:val="kk-KZ"/>
          </w:rPr>
          <w:t>оқу-тәрбие мекемесі</w:t>
        </w:r>
      </w:hyperlink>
      <w:r w:rsidRPr="00012A17">
        <w:rPr>
          <w:rFonts w:ascii="Arial" w:hAnsi="Arial" w:cs="Arial"/>
          <w:color w:val="202122"/>
          <w:sz w:val="21"/>
          <w:szCs w:val="21"/>
          <w:lang w:val="kk-KZ"/>
        </w:rPr>
        <w:t> жүйесінің кұрылуы. Олар кез–келген деңгейдегі білім алудың түрлі тұрғын топтарының шектеусіз құқықтарының кез-келген білім беру сұраныстарын қанағаттандыра алады.</w:t>
      </w:r>
    </w:p>
    <w:p w14:paraId="7C294FF0" w14:textId="77777777" w:rsidR="00012A17" w:rsidRPr="00012A17" w:rsidRDefault="00012A17" w:rsidP="00012A17">
      <w:pPr>
        <w:pStyle w:val="ac"/>
        <w:shd w:val="clear" w:color="auto" w:fill="FFFFFF"/>
        <w:spacing w:before="120" w:beforeAutospacing="0" w:after="120" w:afterAutospacing="0"/>
        <w:rPr>
          <w:rFonts w:ascii="Arial" w:hAnsi="Arial" w:cs="Arial"/>
          <w:color w:val="202122"/>
          <w:sz w:val="21"/>
          <w:szCs w:val="21"/>
          <w:lang w:val="kk-KZ"/>
        </w:rPr>
      </w:pPr>
      <w:r w:rsidRPr="00012A17">
        <w:rPr>
          <w:rFonts w:ascii="Arial" w:hAnsi="Arial" w:cs="Arial"/>
          <w:color w:val="202122"/>
          <w:sz w:val="21"/>
          <w:szCs w:val="21"/>
          <w:lang w:val="kk-KZ"/>
        </w:rPr>
        <w:t>Білім беруді демократияландыру – білім беруге мемелекеттік </w:t>
      </w:r>
      <w:hyperlink r:id="rId6" w:tooltip="Монополия" w:history="1">
        <w:r w:rsidRPr="00012A17">
          <w:rPr>
            <w:rStyle w:val="ad"/>
            <w:rFonts w:ascii="Arial" w:eastAsiaTheme="majorEastAsia" w:hAnsi="Arial" w:cs="Arial"/>
            <w:color w:val="0645AD"/>
            <w:sz w:val="21"/>
            <w:szCs w:val="21"/>
            <w:lang w:val="kk-KZ"/>
          </w:rPr>
          <w:t>монополияның</w:t>
        </w:r>
      </w:hyperlink>
      <w:r w:rsidRPr="00012A17">
        <w:rPr>
          <w:rFonts w:ascii="Arial" w:hAnsi="Arial" w:cs="Arial"/>
          <w:color w:val="202122"/>
          <w:sz w:val="21"/>
          <w:szCs w:val="21"/>
          <w:lang w:val="kk-KZ"/>
        </w:rPr>
        <w:t> жойылуы және қоғамдық мемелекеттік жүйеге ауысуы; орындарда басқару қызметін максималды тасымалдау мен өкілетті орталық, аймақтық және жергіліктілік арасындағы басқару мүшелерінің нақты шектелуі; мақсат, мазмұн, ұйымдасу және жұмыс әдісі, сонымен қоса, кұкықтық, экономикалық, қаражаттық білім беру мекемелерінің өздігінен таңдауы; педагогтардың білім беру мекемесіндегі басқарудағы қатысуын бұзылуының іс-әрекет бағалауының, әдістерінің, оқулықтарының технологиясымен қағида тандауының еркін және шығармашылық құқығы; оқушылардың мектеп пен білім беру саласын таңдауға, ұйде білім алу мен мемлекеттік емес оқу орындарда оқуға, қысқартылып, жеке оку жоспары бойынша білім алуға, білім беру мекемесінің басқаруындағы қатысуына кұқығы. Федералдык мәдениетті және білім беру кеңістігіінң бірлестігі – федералды бағдарлама дамуының білім беруімен ұлттық, аймақтық және муниципалды бағдарламалармен байланысты, әлеуметтік-экономикалық және мәдени дамудың жергілікті деңгейлерін, сонымен қоса, жергілікті білім беру жүйесінің ерекшеліктерін есепке алдыру.</w:t>
      </w:r>
    </w:p>
    <w:p w14:paraId="57EC9303" w14:textId="77777777" w:rsidR="00012A17" w:rsidRPr="00012A17" w:rsidRDefault="00012A17" w:rsidP="00012A17">
      <w:pPr>
        <w:pStyle w:val="ac"/>
        <w:shd w:val="clear" w:color="auto" w:fill="FFFFFF"/>
        <w:spacing w:before="120" w:beforeAutospacing="0" w:after="120" w:afterAutospacing="0"/>
        <w:rPr>
          <w:rFonts w:ascii="Arial" w:hAnsi="Arial" w:cs="Arial"/>
          <w:color w:val="202122"/>
          <w:sz w:val="21"/>
          <w:szCs w:val="21"/>
          <w:lang w:val="kk-KZ"/>
        </w:rPr>
      </w:pPr>
      <w:r w:rsidRPr="00012A17">
        <w:rPr>
          <w:rFonts w:ascii="Arial" w:hAnsi="Arial" w:cs="Arial"/>
          <w:color w:val="202122"/>
          <w:sz w:val="21"/>
          <w:szCs w:val="21"/>
          <w:lang w:val="kk-KZ"/>
        </w:rPr>
        <w:t>Жалпыға қол жетерлік – барлық оку орындарының түрі </w:t>
      </w:r>
      <w:hyperlink r:id="rId7" w:tooltip="Қазақстан Республикасы" w:history="1">
        <w:r w:rsidRPr="00012A17">
          <w:rPr>
            <w:rStyle w:val="ad"/>
            <w:rFonts w:ascii="Arial" w:eastAsiaTheme="majorEastAsia" w:hAnsi="Arial" w:cs="Arial"/>
            <w:color w:val="339933"/>
            <w:sz w:val="21"/>
            <w:szCs w:val="21"/>
            <w:lang w:val="kk-KZ"/>
          </w:rPr>
          <w:t>Қазақстан Республикасының</w:t>
        </w:r>
      </w:hyperlink>
      <w:r w:rsidRPr="00012A17">
        <w:rPr>
          <w:rFonts w:ascii="Arial" w:hAnsi="Arial" w:cs="Arial"/>
          <w:color w:val="202122"/>
          <w:sz w:val="21"/>
          <w:szCs w:val="21"/>
          <w:lang w:val="kk-KZ"/>
        </w:rPr>
        <w:t> барлық азаматтарына жыныстық, ұлттық, тектік, діни және т.б. себептері бойынша шектеусіз оқытуға қол жеткізу. Мемлекеттік, муниципалдық білім беру мекемесінің зиялы сипаты – білім беру мекемесінің муниципалды және мемелекетгік білім беру бағдарламасы діни емес сипатымен көрінеді. Ешкандай дін конфиссиясы мемлекеттік білім беру мекемесінде насихаттана немесе қуғынға ұшыра алмайды. Еркіндік және плюрализм – балалардың, олардың ата-аналарының немесе ата-аналардың орнын басатын жандардың қалауы бойынша оқыту формасының еркін таңдауының ұсынылуы. Балалар мен ата-аналар өздерінің қалауы бойынша мемлекеттік көрнекті мектептерге немесе діни, жеке меншіктік оқу орындарын тандай алады.</w:t>
      </w:r>
    </w:p>
    <w:p w14:paraId="29AFE946"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Жаңа мәдени саясаттың стратегиялық доминантасы Мемлекет басшысы ұсынған, бай мәдени мұрасымен шығармашылық әлеуеті бар Қазақстан халқын Қазақстан Республикасының әлемнің ең дамыған 30 елінің қатарына кіру мақсатына ойдағыдай қол жеткізуге жұмылдыруға үндейтін және “Рухани жаңғыру” ұлттық сананы рухани жаңғырту және жаңарту ұлттық идеясы болып табылады.</w:t>
      </w:r>
    </w:p>
    <w:p w14:paraId="5C94EB8F"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 xml:space="preserve">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w:t>
      </w:r>
      <w:r w:rsidRPr="00012A17">
        <w:rPr>
          <w:rFonts w:ascii="Courier New" w:hAnsi="Courier New" w:cs="Courier New"/>
          <w:color w:val="000000"/>
          <w:spacing w:val="2"/>
          <w:sz w:val="20"/>
          <w:szCs w:val="20"/>
          <w:lang w:val="kk-KZ"/>
        </w:rPr>
        <w:lastRenderedPageBreak/>
        <w:t>институттар инфрақұрылымы мен тетіктерінің болуы табыстың аса маңызды өлшемшарттарының бірі болып табылады.</w:t>
      </w:r>
    </w:p>
    <w:p w14:paraId="581DB194"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      Табысты мемлекеттің мәдени саясаты жасампаз құндылық бағдарларын қалыптастыру негізінде қоғамның орнықты дамуын қамтамасыз етуге бағытталады және қоғам мен мемлекеттің тыныс-тіршілігінің барлық маңызды аспектілерін дамытудың сапалы өлшемі болып табылады.</w:t>
      </w:r>
    </w:p>
    <w:p w14:paraId="06325270"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Бүгінгі күні мәдениет - бұл тұлғаның рухани-эстетикалық дамуының, жалпыұлттық бірлікті қалыптастырудың және елді әлемдік қоғамдастыққа ықпалдастырудың қуатты құралы. Мұнда ұлттық-мәдени тамырлар, тарихи тәжірибе, үздік салт-дәстүрлер, сондай-ақ ұлттың өзінің ұлттық кодын сақтап қалу базалық тірек болып қалады.</w:t>
      </w:r>
    </w:p>
    <w:p w14:paraId="539133BB"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      Мәдениеттің рөлін ұғынуға деген заманауи көзқарас жаңа әлеуметтік-мәдени ортаны қалыптастыру қажеттілігін негіздейді, оның маңызды бағыттары бәсекеге қабілеттілік, прагматизм, ұлттық бірегейлікті сақтау, білімнің салтанат құруы, сананың ашықтығы және мемлекеттің эволюциялық даму жолы болып табылады. Қазіргі жағдайларда мәдени саясаттың маңызды артықшылығы тұлғаның, бизнестің және тұтастай мемлекеттің маңызды жетістігінің аспектілері ретінде қоғамның шығармашылық белсенділікке және өз бәсекелестік артықшылығын арттыруға деген қарым-қатынасының өзгеруі болуға тиіс. Бұл, ең алдымен, Қазақстан Республикасының әлемнің ең дамыған 30 мемлекетінің қатарына жедел кіруіне ықпал ететін қазіргі заманғы, әлемдік стандарттарға негізделген мәдени инфрақұрылымды және саланы ұйымдастыру мен басқарудың тиімді моделін құруды талап етеді.</w:t>
      </w:r>
    </w:p>
    <w:p w14:paraId="047A6ABF" w14:textId="77777777" w:rsidR="00012A17" w:rsidRPr="00012A17" w:rsidRDefault="00012A17" w:rsidP="00012A17">
      <w:pPr>
        <w:pStyle w:val="ac"/>
        <w:shd w:val="clear" w:color="auto" w:fill="E8E9EB"/>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012A17">
        <w:rPr>
          <w:rFonts w:ascii="Courier New" w:hAnsi="Courier New" w:cs="Courier New"/>
          <w:color w:val="000000"/>
          <w:spacing w:val="2"/>
          <w:sz w:val="20"/>
          <w:szCs w:val="20"/>
          <w:lang w:val="kk-KZ"/>
        </w:rPr>
        <w:t>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 Мұндай жағдайларда мәдениет саласы экономика ресурстарының біріне, бизнес-бастамалар үшін тартымды инвестициялық салаға айналып келеді, бұл атап айтқанда: кино индустриясы, анимация, цирк өнері, музей, концерт пен театр қызметтері және тағы басқалары сияқты өнердің жекелеген түрлері мен мәдениет ұйымдарын экономикалық тұрғыдан табысты (рентабельді) деңгейге шығаруға мүмкіндік береді.</w:t>
      </w:r>
    </w:p>
    <w:p w14:paraId="06EA9EA6" w14:textId="77777777" w:rsidR="005C3D1C" w:rsidRDefault="005C3D1C">
      <w:pPr>
        <w:rPr>
          <w:lang w:val="kk-KZ"/>
        </w:rPr>
      </w:pPr>
    </w:p>
    <w:p w14:paraId="17654636" w14:textId="77777777" w:rsidR="005C3D1C" w:rsidRPr="00500D47" w:rsidRDefault="005C3D1C" w:rsidP="005C3D1C">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234353D8"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68F45138"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7FDCC3AE"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534BF175"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7AEA1A"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3D739DB2"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17757CA0"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113ABA21"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150339B7"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37C9DE06"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56575D07"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7098AF01"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2C7EB4EC"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13EF8972" w14:textId="77777777" w:rsidR="005C3D1C" w:rsidRPr="00500D47" w:rsidRDefault="005C3D1C" w:rsidP="005C3D1C">
      <w:pPr>
        <w:spacing w:after="0" w:line="240" w:lineRule="auto"/>
        <w:rPr>
          <w:rFonts w:ascii="Times New Roman" w:hAnsi="Times New Roman" w:cs="Times New Roman"/>
          <w:sz w:val="20"/>
          <w:szCs w:val="20"/>
          <w:lang w:val="kk-KZ"/>
        </w:rPr>
      </w:pPr>
    </w:p>
    <w:p w14:paraId="6778875E"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15EE20C1"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6B6B4C66"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0E5EDF6A"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68ADB0CF"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6A64E417"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B8F3FF7"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0195B902"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67E71FC5"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28BAC28D"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1FC67570"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1B9417D7"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1B6357E4"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4D2F95ED"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3597859B" w14:textId="77777777" w:rsidR="005C3D1C" w:rsidRPr="00500D47" w:rsidRDefault="005C3D1C" w:rsidP="005C3D1C">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10ED635A" w14:textId="77777777" w:rsidR="005C3D1C" w:rsidRPr="00500D47" w:rsidRDefault="005C3D1C" w:rsidP="005C3D1C">
      <w:pPr>
        <w:rPr>
          <w:rFonts w:ascii="Times New Roman" w:hAnsi="Times New Roman" w:cs="Times New Roman"/>
          <w:sz w:val="20"/>
          <w:szCs w:val="20"/>
          <w:lang w:val="kk-KZ"/>
        </w:rPr>
      </w:pPr>
    </w:p>
    <w:p w14:paraId="7E093794" w14:textId="77777777" w:rsidR="005C3D1C" w:rsidRPr="00500D47" w:rsidRDefault="005C3D1C" w:rsidP="005C3D1C">
      <w:pPr>
        <w:rPr>
          <w:rFonts w:ascii="Times New Roman" w:hAnsi="Times New Roman" w:cs="Times New Roman"/>
          <w:sz w:val="20"/>
          <w:szCs w:val="20"/>
          <w:lang w:val="kk-KZ"/>
        </w:rPr>
      </w:pPr>
    </w:p>
    <w:p w14:paraId="42A61856" w14:textId="77777777" w:rsidR="005C3D1C" w:rsidRPr="00500D47" w:rsidRDefault="005C3D1C" w:rsidP="005C3D1C">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7900608C"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1E84DBBD"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9EEA551"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3491575"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5C8D4BD"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4962916"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FB2F3FB"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7F46A67E"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8. Ник. HR-менеджментке кіріспе = An Introduction to Human Resource Management - Алматы: "Ұлттық аударма бюросы" ҚҚ, 2019. — 531 б.</w:t>
      </w:r>
    </w:p>
    <w:p w14:paraId="546E2675"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0C64BEB"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725B420C"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201B1BC"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060C3804"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DCDA634"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56DEDEE"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154DC9E3"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6446B7D8" w14:textId="77777777" w:rsidR="005C3D1C" w:rsidRPr="00500D47" w:rsidRDefault="005C3D1C" w:rsidP="005C3D1C">
      <w:pPr>
        <w:rPr>
          <w:rFonts w:ascii="Times New Roman" w:hAnsi="Times New Roman" w:cs="Times New Roman"/>
          <w:sz w:val="20"/>
          <w:szCs w:val="20"/>
          <w:lang w:val="kk-KZ"/>
        </w:rPr>
      </w:pPr>
    </w:p>
    <w:p w14:paraId="0807C405" w14:textId="77777777" w:rsidR="005C3D1C" w:rsidRPr="00500D47" w:rsidRDefault="005C3D1C" w:rsidP="005C3D1C">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2CF7B288"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3588E685"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6000515C"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073E167C" w14:textId="77777777" w:rsidR="005C3D1C" w:rsidRPr="00500D47" w:rsidRDefault="005C3D1C" w:rsidP="005C3D1C">
      <w:pPr>
        <w:spacing w:after="0"/>
        <w:rPr>
          <w:rFonts w:ascii="Times New Roman" w:hAnsi="Times New Roman" w:cs="Times New Roman"/>
          <w:sz w:val="20"/>
          <w:szCs w:val="20"/>
          <w:lang w:val="kk-KZ"/>
        </w:rPr>
      </w:pPr>
    </w:p>
    <w:p w14:paraId="73F14146" w14:textId="77777777" w:rsidR="005C3D1C" w:rsidRPr="00500D47" w:rsidRDefault="005C3D1C" w:rsidP="005C3D1C">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09621D68"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140EE5BE" w14:textId="77777777" w:rsidR="005C3D1C" w:rsidRPr="00500D47" w:rsidRDefault="005C3D1C" w:rsidP="005C3D1C">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11236EFB" w14:textId="77777777" w:rsidR="005C3D1C" w:rsidRPr="005C3D1C" w:rsidRDefault="005C3D1C">
      <w:pPr>
        <w:rPr>
          <w:lang w:val="kk-KZ"/>
        </w:rPr>
      </w:pPr>
    </w:p>
    <w:sectPr w:rsidR="005C3D1C" w:rsidRPr="005C3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1"/>
    <w:rsid w:val="00012A17"/>
    <w:rsid w:val="000147D3"/>
    <w:rsid w:val="001632AF"/>
    <w:rsid w:val="00310446"/>
    <w:rsid w:val="003E6D87"/>
    <w:rsid w:val="005C3D1C"/>
    <w:rsid w:val="00796C16"/>
    <w:rsid w:val="008B56A5"/>
    <w:rsid w:val="008E4A45"/>
    <w:rsid w:val="00E62811"/>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0A82"/>
  <w15:chartTrackingRefBased/>
  <w15:docId w15:val="{826A309A-E246-422A-A509-70DCFB0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D1C"/>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012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12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89553">
      <w:bodyDiv w:val="1"/>
      <w:marLeft w:val="0"/>
      <w:marRight w:val="0"/>
      <w:marTop w:val="0"/>
      <w:marBottom w:val="0"/>
      <w:divBdr>
        <w:top w:val="none" w:sz="0" w:space="0" w:color="auto"/>
        <w:left w:val="none" w:sz="0" w:space="0" w:color="auto"/>
        <w:bottom w:val="none" w:sz="0" w:space="0" w:color="auto"/>
        <w:right w:val="none" w:sz="0" w:space="0" w:color="auto"/>
      </w:divBdr>
    </w:div>
    <w:div w:id="17194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2%9A%D0%B0%D0%B7%D0%B0%D2%9B%D1%81%D1%82%D0%B0%D0%BD_%D0%A0%D0%B5%D1%81%D0%BF%D1%83%D0%B1%D0%BB%D0%B8%D0%BA%D0%B0%D1%81%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C%D0%BE%D0%BD%D0%BE%D0%BF%D0%BE%D0%BB%D0%B8%D1%8F" TargetMode="External"/><Relationship Id="rId5" Type="http://schemas.openxmlformats.org/officeDocument/2006/relationships/hyperlink" Target="https://kk.wikipedia.org/w/index.php?title=%D0%9E%D2%9B%D1%83-%D1%82%D3%99%D1%80%D0%B1%D0%B8%D0%B5_%D0%BC%D0%B5%D0%BA%D0%B5%D0%BC%D0%B5%D1%81%D1%96&amp;action=edit&amp;redlink=1" TargetMode="External"/><Relationship Id="rId4" Type="http://schemas.openxmlformats.org/officeDocument/2006/relationships/hyperlink" Target="https://kk.wikipedia.org/w/index.php?title=%D0%93%D1%83%D0%BC%D0%B0%D0%BD%D0%B8%D1%81%D1%82%D1%96%D0%BA_%D1%81%D0%B8%D0%BF%D0%B0%D1%82%D1%82%D0%B0%D0%BC%D0%B0&amp;action=edit&amp;redlink=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2024-09-19T02:39:00Z</dcterms:created>
  <dcterms:modified xsi:type="dcterms:W3CDTF">2024-09-20T03:07:00Z</dcterms:modified>
</cp:coreProperties>
</file>